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5302A9" w14:textId="494D54FD" w:rsidR="00194092" w:rsidRPr="00280956" w:rsidRDefault="00493786" w:rsidP="00194092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r w:rsidRPr="0052548E"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hAnsi="Arial" w:cs="Arial"/>
          <w:b/>
          <w:bCs/>
          <w:sz w:val="28"/>
        </w:rPr>
        <w:t>8</w:t>
      </w:r>
      <w:r w:rsidR="00192022">
        <w:rPr>
          <w:rFonts w:ascii="Arial" w:eastAsiaTheme="minorEastAsia" w:hAnsi="Arial" w:cs="Arial" w:hint="eastAsia"/>
          <w:b/>
          <w:bCs/>
          <w:sz w:val="28"/>
          <w:lang w:eastAsia="ko-KR"/>
        </w:rPr>
        <w:t>9</w:t>
      </w:r>
      <w:r w:rsidR="00192022"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 w:rsidR="00194092" w:rsidRPr="00506024">
        <w:rPr>
          <w:rFonts w:ascii="Arial" w:hAnsi="Arial" w:cs="Arial"/>
          <w:b/>
          <w:bCs/>
          <w:sz w:val="28"/>
        </w:rPr>
        <w:tab/>
      </w:r>
      <w:r w:rsidR="00194092"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="003A29AC">
        <w:rPr>
          <w:rFonts w:ascii="Arial" w:eastAsia="맑은 고딕" w:hAnsi="Arial" w:cs="Arial"/>
          <w:b/>
          <w:bCs/>
          <w:sz w:val="28"/>
          <w:lang w:eastAsia="ko-KR"/>
        </w:rPr>
        <w:t xml:space="preserve">      </w:t>
      </w:r>
      <w:r w:rsidR="00194092"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="002A6E7D" w:rsidRPr="002A6E7D">
        <w:rPr>
          <w:rFonts w:ascii="Arial" w:hAnsi="Arial" w:cs="Arial"/>
          <w:b/>
          <w:bCs/>
          <w:sz w:val="28"/>
        </w:rPr>
        <w:t>R1-1707632</w:t>
      </w:r>
    </w:p>
    <w:p w14:paraId="7C374FBB" w14:textId="125D3CB1" w:rsidR="00194092" w:rsidRDefault="00192022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 w:rsidRPr="00620748">
        <w:rPr>
          <w:rFonts w:ascii="Arial" w:hAnsi="Arial" w:cs="Arial"/>
          <w:b/>
          <w:bCs/>
          <w:sz w:val="28"/>
          <w:lang w:eastAsia="ja-JP"/>
        </w:rPr>
        <w:t>Hangzhou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ja-JP"/>
        </w:rPr>
        <w:t>P.R. China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15th</w:t>
      </w:r>
      <w:r w:rsidRPr="004C7EB6"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19th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May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14:paraId="6E4462CD" w14:textId="40AA6BD8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192022">
        <w:rPr>
          <w:rFonts w:ascii="Arial" w:eastAsia="맑은 고딕" w:hAnsi="Arial" w:hint="eastAsia"/>
          <w:sz w:val="24"/>
          <w:lang w:val="en-US" w:eastAsia="ko-KR"/>
        </w:rPr>
        <w:t>7</w:t>
      </w:r>
      <w:r w:rsidR="00F3553F">
        <w:rPr>
          <w:rFonts w:ascii="Arial" w:eastAsia="맑은 고딕" w:hAnsi="Arial"/>
          <w:sz w:val="24"/>
          <w:lang w:val="en-US" w:eastAsia="ko-KR"/>
        </w:rPr>
        <w:t>.1.</w:t>
      </w:r>
      <w:r w:rsidR="00EF2526">
        <w:rPr>
          <w:rFonts w:ascii="Arial" w:eastAsia="맑은 고딕" w:hAnsi="Arial" w:hint="eastAsia"/>
          <w:sz w:val="24"/>
          <w:lang w:val="en-US" w:eastAsia="ko-KR"/>
        </w:rPr>
        <w:t>3</w:t>
      </w:r>
      <w:r w:rsidR="004727AD">
        <w:rPr>
          <w:rFonts w:ascii="Arial" w:eastAsia="맑은 고딕" w:hAnsi="Arial"/>
          <w:sz w:val="24"/>
          <w:lang w:val="en-US" w:eastAsia="ko-KR"/>
        </w:rPr>
        <w:t>.</w:t>
      </w:r>
      <w:r w:rsidR="00671F33">
        <w:rPr>
          <w:rFonts w:ascii="Arial" w:eastAsia="맑은 고딕" w:hAnsi="Arial"/>
          <w:sz w:val="24"/>
          <w:lang w:val="en-US" w:eastAsia="ko-KR"/>
        </w:rPr>
        <w:t>1</w:t>
      </w:r>
      <w:r w:rsidR="00EF2CA6">
        <w:rPr>
          <w:rFonts w:ascii="Arial" w:eastAsia="맑은 고딕" w:hAnsi="Arial" w:hint="eastAsia"/>
          <w:sz w:val="24"/>
          <w:lang w:val="en-US" w:eastAsia="ko-KR"/>
        </w:rPr>
        <w:t>.</w:t>
      </w:r>
      <w:r w:rsidR="00F03947">
        <w:rPr>
          <w:rFonts w:ascii="Arial" w:eastAsia="맑은 고딕" w:hAnsi="Arial"/>
          <w:sz w:val="24"/>
          <w:lang w:val="en-US" w:eastAsia="ko-KR"/>
        </w:rPr>
        <w:t>4</w:t>
      </w:r>
    </w:p>
    <w:p w14:paraId="508F3C58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4C145218" w:rsidR="003C5E2A" w:rsidRPr="00280956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192022">
        <w:rPr>
          <w:rFonts w:ascii="Arial" w:eastAsiaTheme="minorEastAsia" w:hAnsi="Arial" w:hint="eastAsia"/>
          <w:sz w:val="24"/>
          <w:lang w:eastAsia="ko-KR"/>
        </w:rPr>
        <w:t xml:space="preserve">Discussion on </w:t>
      </w:r>
      <w:r w:rsidR="00F03947">
        <w:rPr>
          <w:rFonts w:ascii="Arial" w:eastAsiaTheme="minorEastAsia" w:hAnsi="Arial"/>
          <w:sz w:val="24"/>
          <w:lang w:eastAsia="ko-KR"/>
        </w:rPr>
        <w:t>DCI contents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28212A" w:rsidRDefault="00095BF5" w:rsidP="003A5BEE">
      <w:pPr>
        <w:pStyle w:val="1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28212A">
        <w:rPr>
          <w:rFonts w:eastAsia="바탕" w:cs="Arial"/>
          <w:b/>
          <w:lang w:eastAsia="ko-KR"/>
        </w:rPr>
        <w:t>Introduction</w:t>
      </w:r>
    </w:p>
    <w:p w14:paraId="1AE891E4" w14:textId="1B7C5C61" w:rsidR="0083692D" w:rsidRDefault="00BD6357" w:rsidP="00351E52">
      <w:pPr>
        <w:ind w:left="0" w:firstLineChars="250" w:firstLine="550"/>
        <w:rPr>
          <w:rFonts w:eastAsiaTheme="minorEastAsia"/>
          <w:sz w:val="22"/>
          <w:szCs w:val="22"/>
          <w:lang w:eastAsia="ko-KR"/>
        </w:rPr>
      </w:pPr>
      <w:r w:rsidRPr="00CA73BC">
        <w:rPr>
          <w:sz w:val="22"/>
          <w:szCs w:val="22"/>
          <w:lang w:eastAsia="ko-KR"/>
        </w:rPr>
        <w:t xml:space="preserve">In this contribution, </w:t>
      </w:r>
      <w:r w:rsidR="00E9732B">
        <w:rPr>
          <w:rFonts w:eastAsia="바탕"/>
          <w:iCs/>
          <w:sz w:val="22"/>
          <w:lang w:eastAsia="ko-KR"/>
        </w:rPr>
        <w:t>we summarize basic DCI contents that are mainly from existing LTE DCI contents and present our view on the additional DCI contents that need to be introduced for NR</w:t>
      </w:r>
      <w:r w:rsidR="002403B7">
        <w:rPr>
          <w:rFonts w:eastAsiaTheme="minorEastAsia" w:hint="eastAsia"/>
          <w:sz w:val="22"/>
          <w:szCs w:val="22"/>
          <w:lang w:eastAsia="ko-KR"/>
        </w:rPr>
        <w:t xml:space="preserve">. </w:t>
      </w:r>
    </w:p>
    <w:p w14:paraId="0865DAF3" w14:textId="77777777" w:rsidR="00873B15" w:rsidRPr="00017527" w:rsidRDefault="00873B15" w:rsidP="00560857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</w:p>
    <w:p w14:paraId="15679F6B" w14:textId="28DABBF6" w:rsidR="005B65F7" w:rsidRDefault="005B65F7" w:rsidP="0067326A">
      <w:pPr>
        <w:pStyle w:val="1"/>
        <w:numPr>
          <w:ilvl w:val="0"/>
          <w:numId w:val="2"/>
        </w:numPr>
        <w:rPr>
          <w:rFonts w:eastAsiaTheme="minorEastAsia" w:cs="Arial"/>
          <w:b/>
          <w:lang w:val="en-US" w:eastAsia="ko-KR"/>
        </w:rPr>
      </w:pPr>
      <w:r>
        <w:rPr>
          <w:rFonts w:eastAsiaTheme="minorEastAsia" w:cs="Arial"/>
          <w:b/>
          <w:lang w:val="en-US" w:eastAsia="ko-KR"/>
        </w:rPr>
        <w:t>Discussion</w:t>
      </w:r>
    </w:p>
    <w:p w14:paraId="5874859E" w14:textId="12C5F0D6" w:rsidR="008E1B1B" w:rsidRDefault="008E1B1B" w:rsidP="005B65F7">
      <w:pPr>
        <w:spacing w:before="120" w:after="120" w:line="240" w:lineRule="auto"/>
        <w:ind w:left="0" w:firstLine="0"/>
        <w:rPr>
          <w:rFonts w:eastAsiaTheme="minorEastAsia"/>
          <w:iCs/>
          <w:sz w:val="22"/>
          <w:lang w:eastAsia="ko-KR"/>
        </w:rPr>
      </w:pPr>
      <w:r>
        <w:rPr>
          <w:rFonts w:eastAsiaTheme="minorEastAsia" w:hint="eastAsia"/>
          <w:iCs/>
          <w:sz w:val="22"/>
          <w:lang w:eastAsia="ko-KR"/>
        </w:rPr>
        <w:t xml:space="preserve">There are many fields currently under discussion including starting OFDM symbols for data, data duration, etc. </w:t>
      </w:r>
      <w:r>
        <w:rPr>
          <w:rFonts w:eastAsiaTheme="minorEastAsia"/>
          <w:iCs/>
          <w:sz w:val="22"/>
          <w:lang w:eastAsia="ko-KR"/>
        </w:rPr>
        <w:t xml:space="preserve">We present our views on DCI contents as in below.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24"/>
        <w:gridCol w:w="1692"/>
        <w:gridCol w:w="3289"/>
        <w:gridCol w:w="3123"/>
      </w:tblGrid>
      <w:tr w:rsidR="001B3C64" w14:paraId="53CC39E9" w14:textId="77777777" w:rsidTr="00A7363F">
        <w:tc>
          <w:tcPr>
            <w:tcW w:w="1526" w:type="dxa"/>
          </w:tcPr>
          <w:p w14:paraId="47E7037C" w14:textId="77777777" w:rsidR="001B3C64" w:rsidRDefault="001B3C64" w:rsidP="005B65F7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</w:p>
        </w:tc>
        <w:tc>
          <w:tcPr>
            <w:tcW w:w="1701" w:type="dxa"/>
          </w:tcPr>
          <w:p w14:paraId="174CB42E" w14:textId="6DED6921" w:rsidR="001B3C64" w:rsidRDefault="001B3C64" w:rsidP="005B65F7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</w:p>
        </w:tc>
        <w:tc>
          <w:tcPr>
            <w:tcW w:w="3402" w:type="dxa"/>
          </w:tcPr>
          <w:p w14:paraId="74A9113D" w14:textId="52DC4EBD" w:rsidR="001B3C64" w:rsidRDefault="001B3C64" w:rsidP="00E24225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>DL scheduling</w:t>
            </w:r>
            <w:r>
              <w:rPr>
                <w:rFonts w:eastAsiaTheme="minorEastAsia"/>
                <w:iCs/>
                <w:sz w:val="22"/>
                <w:lang w:eastAsia="ko-KR"/>
              </w:rPr>
              <w:t xml:space="preserve"> </w:t>
            </w:r>
          </w:p>
        </w:tc>
        <w:tc>
          <w:tcPr>
            <w:tcW w:w="3225" w:type="dxa"/>
          </w:tcPr>
          <w:p w14:paraId="15074AC6" w14:textId="68C57935" w:rsidR="001B3C64" w:rsidRDefault="001B3C64" w:rsidP="00E24225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>UL scheduling</w:t>
            </w:r>
          </w:p>
        </w:tc>
      </w:tr>
      <w:tr w:rsidR="001B3C64" w14:paraId="42926BB4" w14:textId="77777777" w:rsidTr="00A7363F">
        <w:tc>
          <w:tcPr>
            <w:tcW w:w="1526" w:type="dxa"/>
            <w:vMerge w:val="restart"/>
          </w:tcPr>
          <w:p w14:paraId="5E9D261A" w14:textId="57CE3A94" w:rsidR="001B3C64" w:rsidRDefault="001B3C64" w:rsidP="005B65F7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>Resource allocation</w:t>
            </w:r>
          </w:p>
        </w:tc>
        <w:tc>
          <w:tcPr>
            <w:tcW w:w="1701" w:type="dxa"/>
          </w:tcPr>
          <w:p w14:paraId="5CD69162" w14:textId="047D867D" w:rsidR="001B3C64" w:rsidRDefault="001B3C64" w:rsidP="005B65F7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>Resource allocation in frequency domain</w:t>
            </w:r>
          </w:p>
        </w:tc>
        <w:tc>
          <w:tcPr>
            <w:tcW w:w="3402" w:type="dxa"/>
          </w:tcPr>
          <w:p w14:paraId="119B872F" w14:textId="77777777" w:rsidR="001B3C64" w:rsidRDefault="001B3C64" w:rsidP="005B65F7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/>
                <w:iCs/>
                <w:sz w:val="22"/>
                <w:lang w:eastAsia="ko-KR"/>
              </w:rPr>
              <w:t>Resource allocation type 0: RBG based resource allocation</w:t>
            </w:r>
          </w:p>
          <w:p w14:paraId="3DA61F44" w14:textId="77777777" w:rsidR="001B3C64" w:rsidRDefault="001B3C64" w:rsidP="005B65F7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/>
                <w:iCs/>
                <w:sz w:val="22"/>
                <w:lang w:eastAsia="ko-KR"/>
              </w:rPr>
              <w:t>Resource allocation type 1: RB based resource allocation</w:t>
            </w:r>
          </w:p>
          <w:p w14:paraId="0B16B85C" w14:textId="77777777" w:rsidR="001B3C64" w:rsidRDefault="001B3C64" w:rsidP="008E1B1B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/>
                <w:iCs/>
                <w:sz w:val="22"/>
                <w:lang w:eastAsia="ko-KR"/>
              </w:rPr>
              <w:t>Resource allocation type 2: contiguous RB(G) allocation</w:t>
            </w:r>
          </w:p>
          <w:p w14:paraId="2E945277" w14:textId="01AB53A1" w:rsidR="001B3C64" w:rsidRPr="008E1B1B" w:rsidRDefault="001B3C64" w:rsidP="008E1B1B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/>
                <w:iCs/>
                <w:sz w:val="22"/>
                <w:lang w:eastAsia="ko-KR"/>
              </w:rPr>
              <w:t>RBG size can be configured per UE</w:t>
            </w:r>
          </w:p>
        </w:tc>
        <w:tc>
          <w:tcPr>
            <w:tcW w:w="3225" w:type="dxa"/>
          </w:tcPr>
          <w:p w14:paraId="1C08E8DD" w14:textId="77777777" w:rsidR="001B3C64" w:rsidRDefault="001B3C64" w:rsidP="008E1B1B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/>
                <w:iCs/>
                <w:sz w:val="22"/>
                <w:lang w:eastAsia="ko-KR"/>
              </w:rPr>
              <w:t>Resource allocation type 0: RBG based resource allocation</w:t>
            </w:r>
          </w:p>
          <w:p w14:paraId="1CDA32CA" w14:textId="77777777" w:rsidR="001B3C64" w:rsidRDefault="001B3C64" w:rsidP="008E1B1B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/>
                <w:iCs/>
                <w:sz w:val="22"/>
                <w:lang w:eastAsia="ko-KR"/>
              </w:rPr>
              <w:t>Resource allocation type 1: RB based resource allocation</w:t>
            </w:r>
          </w:p>
          <w:p w14:paraId="79DB3450" w14:textId="77777777" w:rsidR="001B3C64" w:rsidRDefault="001B3C64" w:rsidP="008E1B1B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/>
                <w:iCs/>
                <w:sz w:val="22"/>
                <w:lang w:eastAsia="ko-KR"/>
              </w:rPr>
              <w:t>Resource allocation type 2: contiguous RB(G) allocation</w:t>
            </w:r>
          </w:p>
          <w:p w14:paraId="0B2C6E5C" w14:textId="6972E575" w:rsidR="001B3C64" w:rsidRPr="008E1B1B" w:rsidRDefault="001B3C64" w:rsidP="008E1B1B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/>
                <w:iCs/>
                <w:sz w:val="22"/>
                <w:lang w:eastAsia="ko-KR"/>
              </w:rPr>
              <w:t>RBG size can be configured per UE</w:t>
            </w:r>
          </w:p>
        </w:tc>
      </w:tr>
      <w:tr w:rsidR="001B3C64" w14:paraId="498DE30C" w14:textId="77777777" w:rsidTr="00A7363F">
        <w:tc>
          <w:tcPr>
            <w:tcW w:w="1526" w:type="dxa"/>
            <w:vMerge/>
          </w:tcPr>
          <w:p w14:paraId="15B5B2A9" w14:textId="77777777" w:rsidR="001B3C64" w:rsidRDefault="001B3C64" w:rsidP="005B65F7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</w:p>
        </w:tc>
        <w:tc>
          <w:tcPr>
            <w:tcW w:w="1701" w:type="dxa"/>
          </w:tcPr>
          <w:p w14:paraId="063ABFA5" w14:textId="4DCB923B" w:rsidR="001B3C64" w:rsidRDefault="001B3C64" w:rsidP="005B65F7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>Resource allocation in time domain</w:t>
            </w:r>
          </w:p>
        </w:tc>
        <w:tc>
          <w:tcPr>
            <w:tcW w:w="3402" w:type="dxa"/>
          </w:tcPr>
          <w:p w14:paraId="16D6DBF5" w14:textId="261C5B5C" w:rsidR="001B3C64" w:rsidRPr="0079781A" w:rsidRDefault="001B3C64" w:rsidP="0079781A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/>
                <w:iCs/>
                <w:sz w:val="22"/>
                <w:lang w:eastAsia="ko-KR"/>
              </w:rPr>
              <w:t>start and duration of data transmission can be indicated</w:t>
            </w:r>
          </w:p>
        </w:tc>
        <w:tc>
          <w:tcPr>
            <w:tcW w:w="3225" w:type="dxa"/>
          </w:tcPr>
          <w:p w14:paraId="4BC116A0" w14:textId="2349C0FD" w:rsidR="001B3C64" w:rsidRDefault="001B3C64" w:rsidP="005B65F7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/>
                <w:iCs/>
                <w:sz w:val="22"/>
                <w:lang w:eastAsia="ko-KR"/>
              </w:rPr>
              <w:t>start and duration of data transmission can be indicated</w:t>
            </w:r>
          </w:p>
        </w:tc>
      </w:tr>
      <w:tr w:rsidR="001B3C64" w14:paraId="0636EA7C" w14:textId="77777777" w:rsidTr="00A7363F">
        <w:tc>
          <w:tcPr>
            <w:tcW w:w="1526" w:type="dxa"/>
            <w:vMerge/>
          </w:tcPr>
          <w:p w14:paraId="1A5FB369" w14:textId="77777777" w:rsidR="001B3C64" w:rsidRDefault="001B3C64" w:rsidP="005B65F7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</w:p>
        </w:tc>
        <w:tc>
          <w:tcPr>
            <w:tcW w:w="1701" w:type="dxa"/>
          </w:tcPr>
          <w:p w14:paraId="634C24EA" w14:textId="1DAA151D" w:rsidR="001B3C64" w:rsidRDefault="001B3C64" w:rsidP="005B65F7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>Rate matching pattern</w:t>
            </w:r>
          </w:p>
        </w:tc>
        <w:tc>
          <w:tcPr>
            <w:tcW w:w="3402" w:type="dxa"/>
          </w:tcPr>
          <w:p w14:paraId="7B3111E0" w14:textId="20F8A8BE" w:rsidR="001B3C64" w:rsidRDefault="001B3C64" w:rsidP="005B65F7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>Rate matching for dynamic reserved resource or CSI-RS may be indicated</w:t>
            </w:r>
          </w:p>
        </w:tc>
        <w:tc>
          <w:tcPr>
            <w:tcW w:w="3225" w:type="dxa"/>
          </w:tcPr>
          <w:p w14:paraId="2487BBA8" w14:textId="7E6E4521" w:rsidR="001B3C64" w:rsidRPr="001B3C64" w:rsidRDefault="001B3C64" w:rsidP="005B65F7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/>
                <w:iCs/>
                <w:sz w:val="22"/>
                <w:lang w:eastAsia="ko-KR"/>
              </w:rPr>
              <w:t>Rate matching for dynamic reserved resource or UCI or SRS may be indicated</w:t>
            </w:r>
          </w:p>
        </w:tc>
      </w:tr>
      <w:tr w:rsidR="004D5D26" w14:paraId="73FFE2AB" w14:textId="77777777" w:rsidTr="00A7363F">
        <w:tc>
          <w:tcPr>
            <w:tcW w:w="1526" w:type="dxa"/>
            <w:vMerge w:val="restart"/>
          </w:tcPr>
          <w:p w14:paraId="19905D28" w14:textId="4EB5100B" w:rsidR="004D5D26" w:rsidRDefault="004D5D26" w:rsidP="005B65F7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>Demodulation related parameters</w:t>
            </w:r>
          </w:p>
        </w:tc>
        <w:tc>
          <w:tcPr>
            <w:tcW w:w="1701" w:type="dxa"/>
          </w:tcPr>
          <w:p w14:paraId="03CE5158" w14:textId="133548B8" w:rsidR="004D5D26" w:rsidRDefault="004D5D26" w:rsidP="005B65F7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>MCS</w:t>
            </w:r>
          </w:p>
        </w:tc>
        <w:tc>
          <w:tcPr>
            <w:tcW w:w="3402" w:type="dxa"/>
          </w:tcPr>
          <w:p w14:paraId="1D135C96" w14:textId="07C037F3" w:rsidR="004D5D26" w:rsidRDefault="004D5D26" w:rsidP="005B65F7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/>
                <w:iCs/>
                <w:sz w:val="22"/>
                <w:lang w:eastAsia="ko-KR"/>
              </w:rPr>
              <w:t xml:space="preserve">MCS is used to determine TBS along with resource allocation. </w:t>
            </w:r>
            <w:r>
              <w:rPr>
                <w:rFonts w:eastAsiaTheme="minorEastAsia" w:hint="eastAsia"/>
                <w:iCs/>
                <w:sz w:val="22"/>
                <w:lang w:eastAsia="ko-KR"/>
              </w:rPr>
              <w:t xml:space="preserve">When CBG retransmission is used, </w:t>
            </w:r>
            <w:r>
              <w:rPr>
                <w:rFonts w:eastAsiaTheme="minorEastAsia" w:hint="eastAsia"/>
                <w:iCs/>
                <w:sz w:val="22"/>
                <w:lang w:eastAsia="ko-KR"/>
              </w:rPr>
              <w:lastRenderedPageBreak/>
              <w:t>coarse granularity of MCS may be used (e.g.,</w:t>
            </w:r>
            <w:r>
              <w:rPr>
                <w:rFonts w:eastAsiaTheme="minorEastAsia"/>
                <w:iCs/>
                <w:sz w:val="22"/>
                <w:lang w:eastAsia="ko-KR"/>
              </w:rPr>
              <w:t xml:space="preserve"> only modulation is indicated)</w:t>
            </w:r>
          </w:p>
        </w:tc>
        <w:tc>
          <w:tcPr>
            <w:tcW w:w="3225" w:type="dxa"/>
          </w:tcPr>
          <w:p w14:paraId="0AD3A224" w14:textId="2B05314F" w:rsidR="004D5D26" w:rsidRDefault="004D5D26" w:rsidP="005B65F7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/>
                <w:iCs/>
                <w:sz w:val="22"/>
                <w:lang w:eastAsia="ko-KR"/>
              </w:rPr>
              <w:lastRenderedPageBreak/>
              <w:t xml:space="preserve">MCS is used to determine TBS along with resource allocation. </w:t>
            </w:r>
            <w:r>
              <w:rPr>
                <w:rFonts w:eastAsiaTheme="minorEastAsia" w:hint="eastAsia"/>
                <w:iCs/>
                <w:sz w:val="22"/>
                <w:lang w:eastAsia="ko-KR"/>
              </w:rPr>
              <w:t xml:space="preserve">When CBG retransmission is </w:t>
            </w:r>
            <w:r>
              <w:rPr>
                <w:rFonts w:eastAsiaTheme="minorEastAsia" w:hint="eastAsia"/>
                <w:iCs/>
                <w:sz w:val="22"/>
                <w:lang w:eastAsia="ko-KR"/>
              </w:rPr>
              <w:lastRenderedPageBreak/>
              <w:t>used, coarse granularity of MCS may be used (e.g.,</w:t>
            </w:r>
            <w:r>
              <w:rPr>
                <w:rFonts w:eastAsiaTheme="minorEastAsia"/>
                <w:iCs/>
                <w:sz w:val="22"/>
                <w:lang w:eastAsia="ko-KR"/>
              </w:rPr>
              <w:t xml:space="preserve"> only modulation is indicated)</w:t>
            </w:r>
          </w:p>
        </w:tc>
      </w:tr>
      <w:tr w:rsidR="004D5D26" w14:paraId="16FAF02F" w14:textId="77777777" w:rsidTr="00A7363F">
        <w:tc>
          <w:tcPr>
            <w:tcW w:w="1526" w:type="dxa"/>
            <w:vMerge/>
          </w:tcPr>
          <w:p w14:paraId="425F80BA" w14:textId="77777777" w:rsidR="004D5D26" w:rsidRDefault="004D5D26" w:rsidP="005B65F7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</w:p>
        </w:tc>
        <w:tc>
          <w:tcPr>
            <w:tcW w:w="1701" w:type="dxa"/>
          </w:tcPr>
          <w:p w14:paraId="3AA79EAD" w14:textId="457B6DA4" w:rsidR="004D5D26" w:rsidRDefault="004D5D26" w:rsidP="005B65F7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/>
                <w:iCs/>
                <w:sz w:val="22"/>
                <w:lang w:eastAsia="ko-KR"/>
              </w:rPr>
              <w:t>Beam index for data</w:t>
            </w:r>
          </w:p>
        </w:tc>
        <w:tc>
          <w:tcPr>
            <w:tcW w:w="3402" w:type="dxa"/>
          </w:tcPr>
          <w:p w14:paraId="4B7F23B2" w14:textId="2B29FF86" w:rsidR="004D5D26" w:rsidRDefault="004D5D26" w:rsidP="005B65F7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>Control and data may use different TX-RX pairs</w:t>
            </w:r>
          </w:p>
        </w:tc>
        <w:tc>
          <w:tcPr>
            <w:tcW w:w="3225" w:type="dxa"/>
          </w:tcPr>
          <w:p w14:paraId="67893D20" w14:textId="053C9472" w:rsidR="004D5D26" w:rsidRPr="00DF0FD7" w:rsidRDefault="004D5D26" w:rsidP="005B65F7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/>
                <w:iCs/>
                <w:sz w:val="22"/>
                <w:lang w:eastAsia="ko-KR"/>
              </w:rPr>
              <w:t>DL control, UL data and UCI/SRS may use different TX-RX pairs</w:t>
            </w:r>
          </w:p>
        </w:tc>
      </w:tr>
      <w:tr w:rsidR="004D5D26" w14:paraId="3A3019C8" w14:textId="77777777" w:rsidTr="00A7363F">
        <w:tc>
          <w:tcPr>
            <w:tcW w:w="1526" w:type="dxa"/>
            <w:vMerge/>
          </w:tcPr>
          <w:p w14:paraId="431225FB" w14:textId="77777777" w:rsidR="004D5D26" w:rsidRDefault="004D5D26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</w:p>
        </w:tc>
        <w:tc>
          <w:tcPr>
            <w:tcW w:w="1701" w:type="dxa"/>
          </w:tcPr>
          <w:p w14:paraId="2A47E45A" w14:textId="0CC16E30" w:rsidR="004D5D26" w:rsidRDefault="004D5D26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>MU-MIMO related parameters</w:t>
            </w:r>
          </w:p>
        </w:tc>
        <w:tc>
          <w:tcPr>
            <w:tcW w:w="3402" w:type="dxa"/>
          </w:tcPr>
          <w:p w14:paraId="23102631" w14:textId="23C55E11" w:rsidR="004D5D26" w:rsidRDefault="004D5D26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>number of layers, DM-RS parameters, etc</w:t>
            </w:r>
            <w:r w:rsidR="00347F08">
              <w:rPr>
                <w:rFonts w:eastAsiaTheme="minorEastAsia"/>
                <w:iCs/>
                <w:sz w:val="22"/>
                <w:lang w:eastAsia="ko-KR"/>
              </w:rPr>
              <w:t>.</w:t>
            </w:r>
          </w:p>
        </w:tc>
        <w:tc>
          <w:tcPr>
            <w:tcW w:w="3225" w:type="dxa"/>
          </w:tcPr>
          <w:p w14:paraId="3D95E2F1" w14:textId="65B67B61" w:rsidR="004D5D26" w:rsidRDefault="004D5D26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>number of layers, DM-RS parameters, etc</w:t>
            </w:r>
            <w:r w:rsidR="00347F08">
              <w:rPr>
                <w:rFonts w:eastAsiaTheme="minorEastAsia"/>
                <w:iCs/>
                <w:sz w:val="22"/>
                <w:lang w:eastAsia="ko-KR"/>
              </w:rPr>
              <w:t>.</w:t>
            </w:r>
          </w:p>
        </w:tc>
      </w:tr>
      <w:tr w:rsidR="00E24225" w14:paraId="254352E6" w14:textId="77777777" w:rsidTr="00A7363F">
        <w:tc>
          <w:tcPr>
            <w:tcW w:w="1526" w:type="dxa"/>
            <w:vMerge w:val="restart"/>
          </w:tcPr>
          <w:p w14:paraId="1FBFE683" w14:textId="001787F3" w:rsidR="00E24225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>HARQ-related parameters</w:t>
            </w:r>
          </w:p>
        </w:tc>
        <w:tc>
          <w:tcPr>
            <w:tcW w:w="1701" w:type="dxa"/>
          </w:tcPr>
          <w:p w14:paraId="33DD02B5" w14:textId="21C7210A" w:rsidR="00E24225" w:rsidRPr="00DF0FD7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>HARQ process ID</w:t>
            </w:r>
          </w:p>
        </w:tc>
        <w:tc>
          <w:tcPr>
            <w:tcW w:w="3402" w:type="dxa"/>
          </w:tcPr>
          <w:p w14:paraId="40BDA61B" w14:textId="6F4B331B" w:rsidR="00E24225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>A set of HARQ processes can be configured for DL</w:t>
            </w:r>
          </w:p>
        </w:tc>
        <w:tc>
          <w:tcPr>
            <w:tcW w:w="3225" w:type="dxa"/>
          </w:tcPr>
          <w:p w14:paraId="469A372B" w14:textId="72A7A057" w:rsidR="00E24225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 xml:space="preserve">A set of HARQ processes can be configured for </w:t>
            </w:r>
            <w:r>
              <w:rPr>
                <w:rFonts w:eastAsiaTheme="minorEastAsia"/>
                <w:iCs/>
                <w:sz w:val="22"/>
                <w:lang w:eastAsia="ko-KR"/>
              </w:rPr>
              <w:t>U</w:t>
            </w:r>
            <w:r>
              <w:rPr>
                <w:rFonts w:eastAsiaTheme="minorEastAsia" w:hint="eastAsia"/>
                <w:iCs/>
                <w:sz w:val="22"/>
                <w:lang w:eastAsia="ko-KR"/>
              </w:rPr>
              <w:t>L</w:t>
            </w:r>
          </w:p>
        </w:tc>
      </w:tr>
      <w:tr w:rsidR="00E24225" w14:paraId="03A5F64B" w14:textId="77777777" w:rsidTr="00A7363F">
        <w:tc>
          <w:tcPr>
            <w:tcW w:w="1526" w:type="dxa"/>
            <w:vMerge/>
          </w:tcPr>
          <w:p w14:paraId="7A8EEAAF" w14:textId="77777777" w:rsidR="00E24225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</w:p>
        </w:tc>
        <w:tc>
          <w:tcPr>
            <w:tcW w:w="1701" w:type="dxa"/>
          </w:tcPr>
          <w:p w14:paraId="22D01913" w14:textId="17B2423C" w:rsidR="00E24225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>NDI</w:t>
            </w:r>
          </w:p>
        </w:tc>
        <w:tc>
          <w:tcPr>
            <w:tcW w:w="3402" w:type="dxa"/>
          </w:tcPr>
          <w:p w14:paraId="245EA760" w14:textId="77777777" w:rsidR="00E24225" w:rsidRPr="00DF0FD7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</w:p>
        </w:tc>
        <w:tc>
          <w:tcPr>
            <w:tcW w:w="3225" w:type="dxa"/>
          </w:tcPr>
          <w:p w14:paraId="5E47CD90" w14:textId="77777777" w:rsidR="00E24225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</w:p>
        </w:tc>
      </w:tr>
      <w:tr w:rsidR="00E24225" w14:paraId="56D5D36B" w14:textId="77777777" w:rsidTr="00A7363F">
        <w:tc>
          <w:tcPr>
            <w:tcW w:w="1526" w:type="dxa"/>
            <w:vMerge/>
          </w:tcPr>
          <w:p w14:paraId="271A11DF" w14:textId="77777777" w:rsidR="00E24225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</w:p>
        </w:tc>
        <w:tc>
          <w:tcPr>
            <w:tcW w:w="1701" w:type="dxa"/>
          </w:tcPr>
          <w:p w14:paraId="2E2C53BB" w14:textId="18E24147" w:rsidR="00E24225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>HARQ-ACK time/frequency resource offset</w:t>
            </w:r>
          </w:p>
        </w:tc>
        <w:tc>
          <w:tcPr>
            <w:tcW w:w="3402" w:type="dxa"/>
          </w:tcPr>
          <w:p w14:paraId="7594FDDA" w14:textId="7B8B3355" w:rsidR="00E24225" w:rsidRPr="00950496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>Timing and frequency resource for HARQ-ACK is indicated</w:t>
            </w:r>
          </w:p>
        </w:tc>
        <w:tc>
          <w:tcPr>
            <w:tcW w:w="3225" w:type="dxa"/>
          </w:tcPr>
          <w:p w14:paraId="6FDB9AFD" w14:textId="3AEEF073" w:rsidR="00E24225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>N/A</w:t>
            </w:r>
          </w:p>
        </w:tc>
      </w:tr>
      <w:tr w:rsidR="00E24225" w14:paraId="7FFE8E12" w14:textId="77777777" w:rsidTr="00A7363F">
        <w:tc>
          <w:tcPr>
            <w:tcW w:w="1526" w:type="dxa"/>
            <w:vMerge/>
          </w:tcPr>
          <w:p w14:paraId="641CA548" w14:textId="77777777" w:rsidR="00E24225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</w:p>
        </w:tc>
        <w:tc>
          <w:tcPr>
            <w:tcW w:w="1701" w:type="dxa"/>
          </w:tcPr>
          <w:p w14:paraId="39FDAD33" w14:textId="263D2FA1" w:rsidR="00E24225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>CBG bitmap</w:t>
            </w:r>
          </w:p>
        </w:tc>
        <w:tc>
          <w:tcPr>
            <w:tcW w:w="3402" w:type="dxa"/>
          </w:tcPr>
          <w:p w14:paraId="53EA4289" w14:textId="1458EEC2" w:rsidR="00E24225" w:rsidRPr="00DF0FD7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>When CBG-based retransmission is configured, CBG information can be indicated at retransmission</w:t>
            </w:r>
          </w:p>
        </w:tc>
        <w:tc>
          <w:tcPr>
            <w:tcW w:w="3225" w:type="dxa"/>
          </w:tcPr>
          <w:p w14:paraId="5D0766C5" w14:textId="78F04B82" w:rsidR="00E24225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>When CBG-based retransmission is configured, CBG information can be indicated at retransmission</w:t>
            </w:r>
          </w:p>
        </w:tc>
      </w:tr>
      <w:tr w:rsidR="00E24225" w14:paraId="12864FF3" w14:textId="77777777" w:rsidTr="00A7363F">
        <w:tc>
          <w:tcPr>
            <w:tcW w:w="1526" w:type="dxa"/>
            <w:vMerge/>
          </w:tcPr>
          <w:p w14:paraId="322BD71A" w14:textId="77777777" w:rsidR="00E24225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</w:p>
        </w:tc>
        <w:tc>
          <w:tcPr>
            <w:tcW w:w="1701" w:type="dxa"/>
          </w:tcPr>
          <w:p w14:paraId="56E7DD95" w14:textId="4AFE7BC9" w:rsidR="00E24225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>CBG vs TB based transmission</w:t>
            </w:r>
          </w:p>
        </w:tc>
        <w:tc>
          <w:tcPr>
            <w:tcW w:w="3402" w:type="dxa"/>
          </w:tcPr>
          <w:p w14:paraId="182C6E81" w14:textId="1FDFB87F" w:rsidR="00E24225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/>
                <w:iCs/>
                <w:sz w:val="22"/>
                <w:lang w:eastAsia="ko-KR"/>
              </w:rPr>
              <w:t xml:space="preserve">Whether the scheduling is for CBG based or TB based needs to be indicated </w:t>
            </w:r>
          </w:p>
        </w:tc>
        <w:tc>
          <w:tcPr>
            <w:tcW w:w="3225" w:type="dxa"/>
          </w:tcPr>
          <w:p w14:paraId="7B980860" w14:textId="64B597E2" w:rsidR="00E24225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/>
                <w:iCs/>
                <w:sz w:val="22"/>
                <w:lang w:eastAsia="ko-KR"/>
              </w:rPr>
              <w:t>Whether the scheduling is for CBG based or TB based needs to be indicated</w:t>
            </w:r>
          </w:p>
        </w:tc>
      </w:tr>
      <w:tr w:rsidR="00E24225" w14:paraId="6A1D084A" w14:textId="77777777" w:rsidTr="00A7363F">
        <w:tc>
          <w:tcPr>
            <w:tcW w:w="1526" w:type="dxa"/>
            <w:vMerge/>
          </w:tcPr>
          <w:p w14:paraId="297FC936" w14:textId="77777777" w:rsidR="00E24225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</w:p>
        </w:tc>
        <w:tc>
          <w:tcPr>
            <w:tcW w:w="1701" w:type="dxa"/>
          </w:tcPr>
          <w:p w14:paraId="2656F808" w14:textId="3E525C23" w:rsidR="00E24225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>A/N codebook related information (e.g.,</w:t>
            </w:r>
            <w:r>
              <w:rPr>
                <w:rFonts w:eastAsiaTheme="minorEastAsia"/>
                <w:iCs/>
                <w:sz w:val="22"/>
                <w:lang w:eastAsia="ko-KR"/>
              </w:rPr>
              <w:t xml:space="preserve"> total DAI)</w:t>
            </w:r>
          </w:p>
        </w:tc>
        <w:tc>
          <w:tcPr>
            <w:tcW w:w="3402" w:type="dxa"/>
          </w:tcPr>
          <w:p w14:paraId="71761575" w14:textId="430D4577" w:rsidR="00E24225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>Support multiple bits of HARQ-ACK transmission</w:t>
            </w:r>
          </w:p>
        </w:tc>
        <w:tc>
          <w:tcPr>
            <w:tcW w:w="3225" w:type="dxa"/>
          </w:tcPr>
          <w:p w14:paraId="5A221F71" w14:textId="022E3E00" w:rsidR="00E24225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>N</w:t>
            </w:r>
            <w:r>
              <w:rPr>
                <w:rFonts w:eastAsiaTheme="minorEastAsia"/>
                <w:iCs/>
                <w:sz w:val="22"/>
                <w:lang w:eastAsia="ko-KR"/>
              </w:rPr>
              <w:t>/A</w:t>
            </w:r>
          </w:p>
        </w:tc>
      </w:tr>
      <w:tr w:rsidR="00E24225" w14:paraId="6C46ACEE" w14:textId="77777777" w:rsidTr="00A7363F">
        <w:tc>
          <w:tcPr>
            <w:tcW w:w="1526" w:type="dxa"/>
            <w:vMerge/>
          </w:tcPr>
          <w:p w14:paraId="3B7384B2" w14:textId="77777777" w:rsidR="00E24225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</w:p>
        </w:tc>
        <w:tc>
          <w:tcPr>
            <w:tcW w:w="1701" w:type="dxa"/>
          </w:tcPr>
          <w:p w14:paraId="59B66A8B" w14:textId="6E65076A" w:rsidR="00E24225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>RV</w:t>
            </w:r>
          </w:p>
        </w:tc>
        <w:tc>
          <w:tcPr>
            <w:tcW w:w="3402" w:type="dxa"/>
          </w:tcPr>
          <w:p w14:paraId="46223415" w14:textId="77777777" w:rsidR="00E24225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</w:p>
        </w:tc>
        <w:tc>
          <w:tcPr>
            <w:tcW w:w="3225" w:type="dxa"/>
          </w:tcPr>
          <w:p w14:paraId="2934DE73" w14:textId="77777777" w:rsidR="00E24225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</w:p>
        </w:tc>
      </w:tr>
      <w:tr w:rsidR="00E24225" w14:paraId="159E5B3D" w14:textId="77777777" w:rsidTr="00A7363F">
        <w:tc>
          <w:tcPr>
            <w:tcW w:w="1526" w:type="dxa"/>
            <w:vMerge w:val="restart"/>
          </w:tcPr>
          <w:p w14:paraId="331AED15" w14:textId="6C0C069A" w:rsidR="00E24225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>Miscellaneous</w:t>
            </w:r>
          </w:p>
        </w:tc>
        <w:tc>
          <w:tcPr>
            <w:tcW w:w="1701" w:type="dxa"/>
          </w:tcPr>
          <w:p w14:paraId="2B062056" w14:textId="2466247A" w:rsidR="00E24225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>UL grant/DL scheduling bit</w:t>
            </w:r>
          </w:p>
        </w:tc>
        <w:tc>
          <w:tcPr>
            <w:tcW w:w="3402" w:type="dxa"/>
          </w:tcPr>
          <w:p w14:paraId="251357B0" w14:textId="7D9230C3" w:rsidR="00E24225" w:rsidRPr="000B3067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/>
                <w:iCs/>
                <w:sz w:val="22"/>
                <w:lang w:eastAsia="ko-KR"/>
              </w:rPr>
              <w:t>If UL grant and DL scheduling DCI size is aligned, indication is necessary</w:t>
            </w:r>
          </w:p>
        </w:tc>
        <w:tc>
          <w:tcPr>
            <w:tcW w:w="3225" w:type="dxa"/>
          </w:tcPr>
          <w:p w14:paraId="7217C99C" w14:textId="26B2839F" w:rsidR="00E24225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/>
                <w:iCs/>
                <w:sz w:val="22"/>
                <w:lang w:eastAsia="ko-KR"/>
              </w:rPr>
              <w:t>If UL grant and DL scheduling DCI size is aligned, indication is necessary</w:t>
            </w:r>
          </w:p>
        </w:tc>
      </w:tr>
      <w:tr w:rsidR="00E24225" w14:paraId="2FFB5FE8" w14:textId="77777777" w:rsidTr="00A7363F">
        <w:tc>
          <w:tcPr>
            <w:tcW w:w="1526" w:type="dxa"/>
            <w:vMerge/>
          </w:tcPr>
          <w:p w14:paraId="771EE67C" w14:textId="77777777" w:rsidR="00E24225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</w:p>
        </w:tc>
        <w:tc>
          <w:tcPr>
            <w:tcW w:w="1701" w:type="dxa"/>
          </w:tcPr>
          <w:p w14:paraId="777D0D24" w14:textId="7ABDF886" w:rsidR="00E24225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 xml:space="preserve">Aperiodic </w:t>
            </w:r>
            <w:r>
              <w:rPr>
                <w:rFonts w:eastAsiaTheme="minorEastAsia"/>
                <w:iCs/>
                <w:sz w:val="22"/>
                <w:lang w:eastAsia="ko-KR"/>
              </w:rPr>
              <w:t>measurement trigger (e.g., CSI, SRS)</w:t>
            </w:r>
          </w:p>
        </w:tc>
        <w:tc>
          <w:tcPr>
            <w:tcW w:w="3402" w:type="dxa"/>
          </w:tcPr>
          <w:p w14:paraId="136E2613" w14:textId="68ACADB0" w:rsidR="00E24225" w:rsidRPr="00B6676F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</w:p>
        </w:tc>
        <w:tc>
          <w:tcPr>
            <w:tcW w:w="3225" w:type="dxa"/>
          </w:tcPr>
          <w:p w14:paraId="03B77475" w14:textId="70618809" w:rsidR="00E24225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</w:p>
        </w:tc>
      </w:tr>
      <w:tr w:rsidR="00E24225" w14:paraId="0B88BFA7" w14:textId="77777777" w:rsidTr="00A7363F">
        <w:tc>
          <w:tcPr>
            <w:tcW w:w="1526" w:type="dxa"/>
            <w:vMerge/>
          </w:tcPr>
          <w:p w14:paraId="4CE790A6" w14:textId="77777777" w:rsidR="00E24225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</w:p>
        </w:tc>
        <w:tc>
          <w:tcPr>
            <w:tcW w:w="1701" w:type="dxa"/>
          </w:tcPr>
          <w:p w14:paraId="6AA50D97" w14:textId="182D2CE2" w:rsidR="00E24225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>TPC</w:t>
            </w:r>
          </w:p>
        </w:tc>
        <w:tc>
          <w:tcPr>
            <w:tcW w:w="3402" w:type="dxa"/>
          </w:tcPr>
          <w:p w14:paraId="5907392A" w14:textId="181F8AF5" w:rsidR="00E24225" w:rsidRPr="00B6676F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>For PUCCH</w:t>
            </w:r>
          </w:p>
        </w:tc>
        <w:tc>
          <w:tcPr>
            <w:tcW w:w="3225" w:type="dxa"/>
          </w:tcPr>
          <w:p w14:paraId="0528DBE6" w14:textId="0D229CF8" w:rsidR="00E24225" w:rsidRDefault="00E24225" w:rsidP="004D5D26">
            <w:pPr>
              <w:spacing w:before="120" w:after="120" w:line="240" w:lineRule="auto"/>
              <w:ind w:left="0" w:firstLine="0"/>
              <w:rPr>
                <w:rFonts w:eastAsiaTheme="minorEastAsia"/>
                <w:iCs/>
                <w:sz w:val="22"/>
                <w:lang w:eastAsia="ko-KR"/>
              </w:rPr>
            </w:pPr>
            <w:r>
              <w:rPr>
                <w:rFonts w:eastAsiaTheme="minorEastAsia" w:hint="eastAsia"/>
                <w:iCs/>
                <w:sz w:val="22"/>
                <w:lang w:eastAsia="ko-KR"/>
              </w:rPr>
              <w:t>For PUSCH</w:t>
            </w:r>
          </w:p>
        </w:tc>
      </w:tr>
    </w:tbl>
    <w:p w14:paraId="53289661" w14:textId="4ADA6E46" w:rsidR="005D22F2" w:rsidRDefault="005D22F2" w:rsidP="005D22F2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Conclusions</w:t>
      </w:r>
    </w:p>
    <w:p w14:paraId="156F28AD" w14:textId="1D99F94F" w:rsidR="00DC782C" w:rsidRPr="00433889" w:rsidRDefault="00F72EA5" w:rsidP="008D5C57">
      <w:pPr>
        <w:ind w:left="0" w:hanging="1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We discussed potential DCI contents in this contribution. </w:t>
      </w:r>
      <w:r>
        <w:rPr>
          <w:rFonts w:eastAsia="맑은 고딕"/>
          <w:sz w:val="22"/>
          <w:lang w:eastAsia="ko-KR"/>
        </w:rPr>
        <w:t xml:space="preserve">We consider LTE DCI contents can be a starting point where additional DCI fields to support CBG based retransmission, various scheduling units, reserved resource, and flexible resource allocation are necessary. </w:t>
      </w:r>
    </w:p>
    <w:p w14:paraId="7BFFC843" w14:textId="77777777"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70EE82F5" w14:textId="24A823D6" w:rsidR="00380F89" w:rsidRPr="000B1C89" w:rsidRDefault="00380F89" w:rsidP="00347F08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  <w:bookmarkStart w:id="3" w:name="_GoBack"/>
      <w:bookmarkEnd w:id="3"/>
    </w:p>
    <w:sectPr w:rsidR="00380F89" w:rsidRPr="000B1C89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B2C119" w14:textId="77777777" w:rsidR="007F1586" w:rsidRDefault="007F1586" w:rsidP="00CB15B0">
      <w:pPr>
        <w:spacing w:before="0" w:after="0" w:line="240" w:lineRule="auto"/>
      </w:pPr>
      <w:r>
        <w:separator/>
      </w:r>
    </w:p>
  </w:endnote>
  <w:endnote w:type="continuationSeparator" w:id="0">
    <w:p w14:paraId="158BAC33" w14:textId="77777777" w:rsidR="007F1586" w:rsidRDefault="007F1586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D3CBB1" w14:textId="77777777" w:rsidR="007F1586" w:rsidRDefault="007F1586" w:rsidP="00CB15B0">
      <w:pPr>
        <w:spacing w:before="0" w:after="0" w:line="240" w:lineRule="auto"/>
      </w:pPr>
      <w:r>
        <w:separator/>
      </w:r>
    </w:p>
  </w:footnote>
  <w:footnote w:type="continuationSeparator" w:id="0">
    <w:p w14:paraId="5E8FA564" w14:textId="77777777" w:rsidR="007F1586" w:rsidRDefault="007F1586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0991883"/>
    <w:multiLevelType w:val="hybridMultilevel"/>
    <w:tmpl w:val="BBAE75B6"/>
    <w:lvl w:ilvl="0" w:tplc="4202C932">
      <w:start w:val="1"/>
      <w:numFmt w:val="bullet"/>
      <w:lvlText w:val=""/>
      <w:lvlJc w:val="left"/>
      <w:pPr>
        <w:ind w:left="51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" w15:restartNumberingAfterBreak="0">
    <w:nsid w:val="12016DDD"/>
    <w:multiLevelType w:val="hybridMultilevel"/>
    <w:tmpl w:val="0E5633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8B322B0"/>
    <w:multiLevelType w:val="hybridMultilevel"/>
    <w:tmpl w:val="EB1639D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4A0972"/>
    <w:multiLevelType w:val="hybridMultilevel"/>
    <w:tmpl w:val="AD8A32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666D03"/>
    <w:multiLevelType w:val="hybridMultilevel"/>
    <w:tmpl w:val="96C232D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0" w15:restartNumberingAfterBreak="0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97F71B8"/>
    <w:multiLevelType w:val="hybridMultilevel"/>
    <w:tmpl w:val="C0DAE01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39C3393E"/>
    <w:multiLevelType w:val="hybridMultilevel"/>
    <w:tmpl w:val="EADED5A8"/>
    <w:lvl w:ilvl="0" w:tplc="0CFA0F72">
      <w:start w:val="2"/>
      <w:numFmt w:val="bullet"/>
      <w:lvlText w:val=""/>
      <w:lvlJc w:val="left"/>
      <w:pPr>
        <w:ind w:left="927" w:hanging="360"/>
      </w:pPr>
      <w:rPr>
        <w:rFonts w:ascii="Wingdings" w:eastAsia="바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6" w15:restartNumberingAfterBreak="0">
    <w:nsid w:val="3B22547D"/>
    <w:multiLevelType w:val="hybridMultilevel"/>
    <w:tmpl w:val="18ACDD6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0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D2E5E1A"/>
    <w:multiLevelType w:val="hybridMultilevel"/>
    <w:tmpl w:val="BFDE599C"/>
    <w:lvl w:ilvl="0" w:tplc="1D4E917C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0" w15:restartNumberingAfterBreak="0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9BC7ED0"/>
    <w:multiLevelType w:val="hybridMultilevel"/>
    <w:tmpl w:val="D6A65CD2"/>
    <w:lvl w:ilvl="0" w:tplc="77047526">
      <w:start w:val="1"/>
      <w:numFmt w:val="decimal"/>
      <w:lvlText w:val="(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2" w15:restartNumberingAfterBreak="0">
    <w:nsid w:val="4A171FD0"/>
    <w:multiLevelType w:val="hybridMultilevel"/>
    <w:tmpl w:val="73FC043C"/>
    <w:lvl w:ilvl="0" w:tplc="614880D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4" w15:restartNumberingAfterBreak="0">
    <w:nsid w:val="4C644A6B"/>
    <w:multiLevelType w:val="hybridMultilevel"/>
    <w:tmpl w:val="540258D8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5" w15:restartNumberingAfterBreak="0">
    <w:nsid w:val="51754287"/>
    <w:multiLevelType w:val="hybridMultilevel"/>
    <w:tmpl w:val="DAC2F664"/>
    <w:lvl w:ilvl="0" w:tplc="CDD2AB02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541F62C9"/>
    <w:multiLevelType w:val="hybridMultilevel"/>
    <w:tmpl w:val="FD568EDE"/>
    <w:lvl w:ilvl="0" w:tplc="1B6A02F6">
      <w:start w:val="159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 w15:restartNumberingAfterBreak="0">
    <w:nsid w:val="548B23C6"/>
    <w:multiLevelType w:val="hybridMultilevel"/>
    <w:tmpl w:val="420AE17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71D331E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 w15:restartNumberingAfterBreak="0">
    <w:nsid w:val="577206AE"/>
    <w:multiLevelType w:val="hybridMultilevel"/>
    <w:tmpl w:val="ABB84B3C"/>
    <w:lvl w:ilvl="0" w:tplc="DFC2B910">
      <w:start w:val="1"/>
      <w:numFmt w:val="decimal"/>
      <w:lvlText w:val="(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3" w15:restartNumberingAfterBreak="0">
    <w:nsid w:val="74A064CE"/>
    <w:multiLevelType w:val="hybridMultilevel"/>
    <w:tmpl w:val="D8560CC8"/>
    <w:lvl w:ilvl="0" w:tplc="041D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36" w15:restartNumberingAfterBreak="0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32"/>
  </w:num>
  <w:num w:numId="2">
    <w:abstractNumId w:val="32"/>
  </w:num>
  <w:num w:numId="3">
    <w:abstractNumId w:val="0"/>
  </w:num>
  <w:num w:numId="4">
    <w:abstractNumId w:val="15"/>
  </w:num>
  <w:num w:numId="5">
    <w:abstractNumId w:val="5"/>
  </w:num>
  <w:num w:numId="6">
    <w:abstractNumId w:val="4"/>
  </w:num>
  <w:num w:numId="7">
    <w:abstractNumId w:val="34"/>
  </w:num>
  <w:num w:numId="8">
    <w:abstractNumId w:val="23"/>
  </w:num>
  <w:num w:numId="9">
    <w:abstractNumId w:val="12"/>
  </w:num>
  <w:num w:numId="10">
    <w:abstractNumId w:val="19"/>
  </w:num>
  <w:num w:numId="11">
    <w:abstractNumId w:val="37"/>
  </w:num>
  <w:num w:numId="12">
    <w:abstractNumId w:val="20"/>
  </w:num>
  <w:num w:numId="13">
    <w:abstractNumId w:val="10"/>
  </w:num>
  <w:num w:numId="14">
    <w:abstractNumId w:val="11"/>
  </w:num>
  <w:num w:numId="15">
    <w:abstractNumId w:val="35"/>
  </w:num>
  <w:num w:numId="16">
    <w:abstractNumId w:val="7"/>
  </w:num>
  <w:num w:numId="17">
    <w:abstractNumId w:val="3"/>
  </w:num>
  <w:num w:numId="18">
    <w:abstractNumId w:val="9"/>
  </w:num>
  <w:num w:numId="19">
    <w:abstractNumId w:val="17"/>
  </w:num>
  <w:num w:numId="20">
    <w:abstractNumId w:val="36"/>
  </w:num>
  <w:num w:numId="21">
    <w:abstractNumId w:val="24"/>
  </w:num>
  <w:num w:numId="22">
    <w:abstractNumId w:val="1"/>
  </w:num>
  <w:num w:numId="23">
    <w:abstractNumId w:val="26"/>
  </w:num>
  <w:num w:numId="24">
    <w:abstractNumId w:val="13"/>
  </w:num>
  <w:num w:numId="25">
    <w:abstractNumId w:val="14"/>
  </w:num>
  <w:num w:numId="26">
    <w:abstractNumId w:val="18"/>
  </w:num>
  <w:num w:numId="27">
    <w:abstractNumId w:val="2"/>
  </w:num>
  <w:num w:numId="28">
    <w:abstractNumId w:val="8"/>
  </w:num>
  <w:num w:numId="29">
    <w:abstractNumId w:val="27"/>
  </w:num>
  <w:num w:numId="30">
    <w:abstractNumId w:val="21"/>
  </w:num>
  <w:num w:numId="31">
    <w:abstractNumId w:val="31"/>
  </w:num>
  <w:num w:numId="32">
    <w:abstractNumId w:val="6"/>
  </w:num>
  <w:num w:numId="33">
    <w:abstractNumId w:val="16"/>
  </w:num>
  <w:num w:numId="34">
    <w:abstractNumId w:val="28"/>
  </w:num>
  <w:num w:numId="35">
    <w:abstractNumId w:val="25"/>
  </w:num>
  <w:num w:numId="36">
    <w:abstractNumId w:val="29"/>
  </w:num>
  <w:num w:numId="37">
    <w:abstractNumId w:val="30"/>
  </w:num>
  <w:num w:numId="38">
    <w:abstractNumId w:val="33"/>
  </w:num>
  <w:num w:numId="39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7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320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28A"/>
    <w:rsid w:val="000118E2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9EC"/>
    <w:rsid w:val="00015CB5"/>
    <w:rsid w:val="00015E3D"/>
    <w:rsid w:val="000163EB"/>
    <w:rsid w:val="00016B06"/>
    <w:rsid w:val="00017527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50AE"/>
    <w:rsid w:val="00025352"/>
    <w:rsid w:val="00025969"/>
    <w:rsid w:val="00025ADD"/>
    <w:rsid w:val="00025C7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DB0"/>
    <w:rsid w:val="00033078"/>
    <w:rsid w:val="00033221"/>
    <w:rsid w:val="000336F1"/>
    <w:rsid w:val="00033C66"/>
    <w:rsid w:val="00033CEA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E3E"/>
    <w:rsid w:val="00037E9F"/>
    <w:rsid w:val="00040958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793"/>
    <w:rsid w:val="000447D5"/>
    <w:rsid w:val="00044B29"/>
    <w:rsid w:val="00044C03"/>
    <w:rsid w:val="00044F89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322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B4D"/>
    <w:rsid w:val="00065181"/>
    <w:rsid w:val="00065512"/>
    <w:rsid w:val="000655DF"/>
    <w:rsid w:val="00065917"/>
    <w:rsid w:val="000659C8"/>
    <w:rsid w:val="00065B5A"/>
    <w:rsid w:val="00065FCA"/>
    <w:rsid w:val="0006663E"/>
    <w:rsid w:val="0006714C"/>
    <w:rsid w:val="000674DE"/>
    <w:rsid w:val="00067594"/>
    <w:rsid w:val="0006769B"/>
    <w:rsid w:val="00070193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8005E"/>
    <w:rsid w:val="00080C36"/>
    <w:rsid w:val="00082161"/>
    <w:rsid w:val="00082CE0"/>
    <w:rsid w:val="00083EB4"/>
    <w:rsid w:val="00083F32"/>
    <w:rsid w:val="00083F3B"/>
    <w:rsid w:val="00084DDD"/>
    <w:rsid w:val="00085013"/>
    <w:rsid w:val="00085458"/>
    <w:rsid w:val="00085649"/>
    <w:rsid w:val="00085898"/>
    <w:rsid w:val="00085DC3"/>
    <w:rsid w:val="000860D8"/>
    <w:rsid w:val="0008624D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C89"/>
    <w:rsid w:val="000B1ED3"/>
    <w:rsid w:val="000B2A7E"/>
    <w:rsid w:val="000B2B69"/>
    <w:rsid w:val="000B3067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DD9"/>
    <w:rsid w:val="000D7F5F"/>
    <w:rsid w:val="000E052D"/>
    <w:rsid w:val="000E0C80"/>
    <w:rsid w:val="000E173E"/>
    <w:rsid w:val="000E249B"/>
    <w:rsid w:val="000E24FC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144"/>
    <w:rsid w:val="00110D35"/>
    <w:rsid w:val="001116AB"/>
    <w:rsid w:val="00111725"/>
    <w:rsid w:val="00112306"/>
    <w:rsid w:val="00112938"/>
    <w:rsid w:val="00112C25"/>
    <w:rsid w:val="001135C5"/>
    <w:rsid w:val="00113A33"/>
    <w:rsid w:val="00114202"/>
    <w:rsid w:val="00114267"/>
    <w:rsid w:val="001148A8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27B9D"/>
    <w:rsid w:val="001301F8"/>
    <w:rsid w:val="0013021F"/>
    <w:rsid w:val="00130274"/>
    <w:rsid w:val="0013031F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16C"/>
    <w:rsid w:val="00140666"/>
    <w:rsid w:val="00140AAB"/>
    <w:rsid w:val="001425E4"/>
    <w:rsid w:val="00142807"/>
    <w:rsid w:val="00142BDA"/>
    <w:rsid w:val="001431C7"/>
    <w:rsid w:val="00143716"/>
    <w:rsid w:val="00143C78"/>
    <w:rsid w:val="00144297"/>
    <w:rsid w:val="00144525"/>
    <w:rsid w:val="00145805"/>
    <w:rsid w:val="00145B25"/>
    <w:rsid w:val="00145D58"/>
    <w:rsid w:val="00145E5D"/>
    <w:rsid w:val="00145EEE"/>
    <w:rsid w:val="001462A8"/>
    <w:rsid w:val="00146939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FE6"/>
    <w:rsid w:val="00166176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875A5"/>
    <w:rsid w:val="00190AF5"/>
    <w:rsid w:val="001913B0"/>
    <w:rsid w:val="0019140C"/>
    <w:rsid w:val="00191B8F"/>
    <w:rsid w:val="00192022"/>
    <w:rsid w:val="00192BBC"/>
    <w:rsid w:val="00192C5D"/>
    <w:rsid w:val="001934A6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3DA5"/>
    <w:rsid w:val="001A6330"/>
    <w:rsid w:val="001A687A"/>
    <w:rsid w:val="001A6CC8"/>
    <w:rsid w:val="001A71EA"/>
    <w:rsid w:val="001A73A2"/>
    <w:rsid w:val="001A777D"/>
    <w:rsid w:val="001A77E3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48B"/>
    <w:rsid w:val="001B3685"/>
    <w:rsid w:val="001B3C64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7113"/>
    <w:rsid w:val="001B74FD"/>
    <w:rsid w:val="001B757B"/>
    <w:rsid w:val="001B7774"/>
    <w:rsid w:val="001C00BE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4942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8A"/>
    <w:rsid w:val="00200668"/>
    <w:rsid w:val="00200B34"/>
    <w:rsid w:val="00200CC6"/>
    <w:rsid w:val="00200D43"/>
    <w:rsid w:val="00201C18"/>
    <w:rsid w:val="00201DCF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4D71"/>
    <w:rsid w:val="00214DC0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D49"/>
    <w:rsid w:val="00222D74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5DC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3B7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6C79"/>
    <w:rsid w:val="00247738"/>
    <w:rsid w:val="0024794E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EDB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812"/>
    <w:rsid w:val="00277845"/>
    <w:rsid w:val="00277C67"/>
    <w:rsid w:val="002801C7"/>
    <w:rsid w:val="00280956"/>
    <w:rsid w:val="00280C6C"/>
    <w:rsid w:val="002813E0"/>
    <w:rsid w:val="0028212A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270E"/>
    <w:rsid w:val="0029319A"/>
    <w:rsid w:val="0029359B"/>
    <w:rsid w:val="00294382"/>
    <w:rsid w:val="00294797"/>
    <w:rsid w:val="00296CDE"/>
    <w:rsid w:val="00296D39"/>
    <w:rsid w:val="00297557"/>
    <w:rsid w:val="002A104F"/>
    <w:rsid w:val="002A20BE"/>
    <w:rsid w:val="002A361E"/>
    <w:rsid w:val="002A3F1F"/>
    <w:rsid w:val="002A4EDC"/>
    <w:rsid w:val="002A5AB4"/>
    <w:rsid w:val="002A66B6"/>
    <w:rsid w:val="002A684E"/>
    <w:rsid w:val="002A6C45"/>
    <w:rsid w:val="002A6E7D"/>
    <w:rsid w:val="002A77DE"/>
    <w:rsid w:val="002A7917"/>
    <w:rsid w:val="002A7A62"/>
    <w:rsid w:val="002B0918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27F9"/>
    <w:rsid w:val="002C38A7"/>
    <w:rsid w:val="002C38BE"/>
    <w:rsid w:val="002C3CA3"/>
    <w:rsid w:val="002C3D3F"/>
    <w:rsid w:val="002C4A07"/>
    <w:rsid w:val="002C4D7F"/>
    <w:rsid w:val="002C4F36"/>
    <w:rsid w:val="002C51FE"/>
    <w:rsid w:val="002C584D"/>
    <w:rsid w:val="002C5935"/>
    <w:rsid w:val="002C67F8"/>
    <w:rsid w:val="002C6C22"/>
    <w:rsid w:val="002C738B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0C49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598"/>
    <w:rsid w:val="002E6FD2"/>
    <w:rsid w:val="002E7572"/>
    <w:rsid w:val="002E761B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3010D2"/>
    <w:rsid w:val="003017A2"/>
    <w:rsid w:val="0030186C"/>
    <w:rsid w:val="00301ABF"/>
    <w:rsid w:val="00301AFD"/>
    <w:rsid w:val="003025BD"/>
    <w:rsid w:val="00302A7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20339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59A7"/>
    <w:rsid w:val="00325BE8"/>
    <w:rsid w:val="00325CB8"/>
    <w:rsid w:val="00326914"/>
    <w:rsid w:val="00326E07"/>
    <w:rsid w:val="00326E22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AB1"/>
    <w:rsid w:val="0034227B"/>
    <w:rsid w:val="003426D1"/>
    <w:rsid w:val="00343634"/>
    <w:rsid w:val="00343736"/>
    <w:rsid w:val="0034389D"/>
    <w:rsid w:val="00344865"/>
    <w:rsid w:val="00344DDC"/>
    <w:rsid w:val="003453D1"/>
    <w:rsid w:val="003460EA"/>
    <w:rsid w:val="003461D0"/>
    <w:rsid w:val="00347F08"/>
    <w:rsid w:val="00351417"/>
    <w:rsid w:val="0035141E"/>
    <w:rsid w:val="00351965"/>
    <w:rsid w:val="003519F4"/>
    <w:rsid w:val="00351CB1"/>
    <w:rsid w:val="00351E52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B5C"/>
    <w:rsid w:val="00367CD5"/>
    <w:rsid w:val="003711B7"/>
    <w:rsid w:val="00371CC6"/>
    <w:rsid w:val="00372217"/>
    <w:rsid w:val="003739AB"/>
    <w:rsid w:val="00373D9D"/>
    <w:rsid w:val="00373E9D"/>
    <w:rsid w:val="00374785"/>
    <w:rsid w:val="00374BEC"/>
    <w:rsid w:val="003751B0"/>
    <w:rsid w:val="00375270"/>
    <w:rsid w:val="00375687"/>
    <w:rsid w:val="003756AB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43D7"/>
    <w:rsid w:val="00384B1D"/>
    <w:rsid w:val="00384FAF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517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95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337"/>
    <w:rsid w:val="003D4702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8F8"/>
    <w:rsid w:val="003E27FF"/>
    <w:rsid w:val="003E2986"/>
    <w:rsid w:val="003E2AFD"/>
    <w:rsid w:val="003E2B6D"/>
    <w:rsid w:val="003E3D1E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04C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07AC5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550"/>
    <w:rsid w:val="00423565"/>
    <w:rsid w:val="00423F0B"/>
    <w:rsid w:val="004246C2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889"/>
    <w:rsid w:val="00433B53"/>
    <w:rsid w:val="004341A8"/>
    <w:rsid w:val="00435319"/>
    <w:rsid w:val="00435C70"/>
    <w:rsid w:val="00435FCB"/>
    <w:rsid w:val="004360D2"/>
    <w:rsid w:val="00437EDA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56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0D19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ABB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357"/>
    <w:rsid w:val="004A66EB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622D"/>
    <w:rsid w:val="004C65B8"/>
    <w:rsid w:val="004C7D53"/>
    <w:rsid w:val="004C7E14"/>
    <w:rsid w:val="004D0BC5"/>
    <w:rsid w:val="004D12E1"/>
    <w:rsid w:val="004D1459"/>
    <w:rsid w:val="004D176C"/>
    <w:rsid w:val="004D1FA6"/>
    <w:rsid w:val="004D21D9"/>
    <w:rsid w:val="004D24B1"/>
    <w:rsid w:val="004D31E1"/>
    <w:rsid w:val="004D3806"/>
    <w:rsid w:val="004D39C8"/>
    <w:rsid w:val="004D3B0C"/>
    <w:rsid w:val="004D3E20"/>
    <w:rsid w:val="004D4132"/>
    <w:rsid w:val="004D4CF7"/>
    <w:rsid w:val="004D4D25"/>
    <w:rsid w:val="004D5746"/>
    <w:rsid w:val="004D5D26"/>
    <w:rsid w:val="004D604B"/>
    <w:rsid w:val="004D6349"/>
    <w:rsid w:val="004D6F4B"/>
    <w:rsid w:val="004D75C2"/>
    <w:rsid w:val="004D7E45"/>
    <w:rsid w:val="004E1196"/>
    <w:rsid w:val="004E1372"/>
    <w:rsid w:val="004E1B50"/>
    <w:rsid w:val="004E1C8E"/>
    <w:rsid w:val="004E32BD"/>
    <w:rsid w:val="004E37EE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25C6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0FD7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115B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A2B"/>
    <w:rsid w:val="00580B01"/>
    <w:rsid w:val="00580DAD"/>
    <w:rsid w:val="00581377"/>
    <w:rsid w:val="00581A4A"/>
    <w:rsid w:val="005823E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65F7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2F2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73AA"/>
    <w:rsid w:val="005D7797"/>
    <w:rsid w:val="005E0681"/>
    <w:rsid w:val="005E07E2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5317"/>
    <w:rsid w:val="005F5495"/>
    <w:rsid w:val="005F5744"/>
    <w:rsid w:val="005F609D"/>
    <w:rsid w:val="005F60E3"/>
    <w:rsid w:val="005F62BD"/>
    <w:rsid w:val="005F68BB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22A"/>
    <w:rsid w:val="006253C0"/>
    <w:rsid w:val="00625B6C"/>
    <w:rsid w:val="00625C6F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1DC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2C8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40C"/>
    <w:rsid w:val="00657DCF"/>
    <w:rsid w:val="00660204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AA8"/>
    <w:rsid w:val="00670ACC"/>
    <w:rsid w:val="00671F33"/>
    <w:rsid w:val="00672B19"/>
    <w:rsid w:val="00672B53"/>
    <w:rsid w:val="00672F34"/>
    <w:rsid w:val="006731A2"/>
    <w:rsid w:val="0067326A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855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A30"/>
    <w:rsid w:val="00690DEE"/>
    <w:rsid w:val="006910CA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833"/>
    <w:rsid w:val="006B2AC5"/>
    <w:rsid w:val="006B2C7D"/>
    <w:rsid w:val="006B351A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5E40"/>
    <w:rsid w:val="006C6263"/>
    <w:rsid w:val="006C65FB"/>
    <w:rsid w:val="006C67B2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039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CEC"/>
    <w:rsid w:val="006E6F8E"/>
    <w:rsid w:val="006E7A25"/>
    <w:rsid w:val="006E7D87"/>
    <w:rsid w:val="006F0153"/>
    <w:rsid w:val="006F0243"/>
    <w:rsid w:val="006F1E61"/>
    <w:rsid w:val="006F218F"/>
    <w:rsid w:val="006F3158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2C83"/>
    <w:rsid w:val="00722D99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D2E"/>
    <w:rsid w:val="00732418"/>
    <w:rsid w:val="00732568"/>
    <w:rsid w:val="007325F5"/>
    <w:rsid w:val="00733552"/>
    <w:rsid w:val="00733CD4"/>
    <w:rsid w:val="0073408B"/>
    <w:rsid w:val="00734531"/>
    <w:rsid w:val="00734B22"/>
    <w:rsid w:val="00735159"/>
    <w:rsid w:val="007359D2"/>
    <w:rsid w:val="00735A6C"/>
    <w:rsid w:val="00735C16"/>
    <w:rsid w:val="00735F7B"/>
    <w:rsid w:val="007360DD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5D69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A68"/>
    <w:rsid w:val="00776C8E"/>
    <w:rsid w:val="00777FB7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4E27"/>
    <w:rsid w:val="007954F6"/>
    <w:rsid w:val="00795C14"/>
    <w:rsid w:val="007973FD"/>
    <w:rsid w:val="0079781A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D0272"/>
    <w:rsid w:val="007D09D3"/>
    <w:rsid w:val="007D26D9"/>
    <w:rsid w:val="007D27DA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1E8F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9A7"/>
    <w:rsid w:val="007E6C72"/>
    <w:rsid w:val="007E78F3"/>
    <w:rsid w:val="007F0384"/>
    <w:rsid w:val="007F04A8"/>
    <w:rsid w:val="007F06F6"/>
    <w:rsid w:val="007F158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B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2CF4"/>
    <w:rsid w:val="00824B9C"/>
    <w:rsid w:val="00824DD3"/>
    <w:rsid w:val="00825813"/>
    <w:rsid w:val="00825C4E"/>
    <w:rsid w:val="00826B13"/>
    <w:rsid w:val="00826B4C"/>
    <w:rsid w:val="00826BD9"/>
    <w:rsid w:val="00827ECB"/>
    <w:rsid w:val="00830209"/>
    <w:rsid w:val="0083055D"/>
    <w:rsid w:val="00830B05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692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966"/>
    <w:rsid w:val="00843AC7"/>
    <w:rsid w:val="0084410B"/>
    <w:rsid w:val="008471B5"/>
    <w:rsid w:val="00847417"/>
    <w:rsid w:val="00847480"/>
    <w:rsid w:val="008474A3"/>
    <w:rsid w:val="00850668"/>
    <w:rsid w:val="008507B8"/>
    <w:rsid w:val="00850848"/>
    <w:rsid w:val="008512FC"/>
    <w:rsid w:val="00852A76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8DC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AB"/>
    <w:rsid w:val="00862462"/>
    <w:rsid w:val="008634BD"/>
    <w:rsid w:val="008639D0"/>
    <w:rsid w:val="00864434"/>
    <w:rsid w:val="008658EB"/>
    <w:rsid w:val="00865998"/>
    <w:rsid w:val="00865DB1"/>
    <w:rsid w:val="008669DE"/>
    <w:rsid w:val="0086779C"/>
    <w:rsid w:val="00867A18"/>
    <w:rsid w:val="00867A51"/>
    <w:rsid w:val="0087091E"/>
    <w:rsid w:val="00871E04"/>
    <w:rsid w:val="00871E61"/>
    <w:rsid w:val="00873551"/>
    <w:rsid w:val="008735A4"/>
    <w:rsid w:val="00873B15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90703"/>
    <w:rsid w:val="00890B4B"/>
    <w:rsid w:val="00890C42"/>
    <w:rsid w:val="00891548"/>
    <w:rsid w:val="00891676"/>
    <w:rsid w:val="00891D08"/>
    <w:rsid w:val="0089257A"/>
    <w:rsid w:val="00892B2B"/>
    <w:rsid w:val="00892C89"/>
    <w:rsid w:val="0089324D"/>
    <w:rsid w:val="008933D7"/>
    <w:rsid w:val="00893DFB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10A5"/>
    <w:rsid w:val="008A1509"/>
    <w:rsid w:val="008A16D7"/>
    <w:rsid w:val="008A189D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1"/>
    <w:rsid w:val="008C03C8"/>
    <w:rsid w:val="008C04AB"/>
    <w:rsid w:val="008C099D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C0A"/>
    <w:rsid w:val="008D3EEF"/>
    <w:rsid w:val="008D50FE"/>
    <w:rsid w:val="008D51A8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80B"/>
    <w:rsid w:val="008E13E6"/>
    <w:rsid w:val="008E1B1B"/>
    <w:rsid w:val="008E1E3A"/>
    <w:rsid w:val="008E1FC0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48F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47CF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2B9"/>
    <w:rsid w:val="00920910"/>
    <w:rsid w:val="0092179D"/>
    <w:rsid w:val="009217A5"/>
    <w:rsid w:val="00921B08"/>
    <w:rsid w:val="00921C47"/>
    <w:rsid w:val="009220BC"/>
    <w:rsid w:val="00922C4F"/>
    <w:rsid w:val="00924101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1858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496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1275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23A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57B1"/>
    <w:rsid w:val="00A05831"/>
    <w:rsid w:val="00A06691"/>
    <w:rsid w:val="00A07010"/>
    <w:rsid w:val="00A070D7"/>
    <w:rsid w:val="00A0789D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C4"/>
    <w:rsid w:val="00A405B8"/>
    <w:rsid w:val="00A40C48"/>
    <w:rsid w:val="00A411B2"/>
    <w:rsid w:val="00A41672"/>
    <w:rsid w:val="00A42197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F21"/>
    <w:rsid w:val="00A7363F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913"/>
    <w:rsid w:val="00AD0E51"/>
    <w:rsid w:val="00AD1040"/>
    <w:rsid w:val="00AD10BD"/>
    <w:rsid w:val="00AD12ED"/>
    <w:rsid w:val="00AD1380"/>
    <w:rsid w:val="00AD16B6"/>
    <w:rsid w:val="00AD1F75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0B85"/>
    <w:rsid w:val="00B01146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0A16"/>
    <w:rsid w:val="00B21E86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140"/>
    <w:rsid w:val="00B2740C"/>
    <w:rsid w:val="00B30AC3"/>
    <w:rsid w:val="00B31110"/>
    <w:rsid w:val="00B31243"/>
    <w:rsid w:val="00B31392"/>
    <w:rsid w:val="00B31436"/>
    <w:rsid w:val="00B3151B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314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BD6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676F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1F41"/>
    <w:rsid w:val="00B722A0"/>
    <w:rsid w:val="00B72381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6BB"/>
    <w:rsid w:val="00B75908"/>
    <w:rsid w:val="00B7618D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4E0C"/>
    <w:rsid w:val="00B851BD"/>
    <w:rsid w:val="00B8561C"/>
    <w:rsid w:val="00B85A7B"/>
    <w:rsid w:val="00B85AF5"/>
    <w:rsid w:val="00B85C11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867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0DE2"/>
    <w:rsid w:val="00BC198D"/>
    <w:rsid w:val="00BC1D07"/>
    <w:rsid w:val="00BC1DF2"/>
    <w:rsid w:val="00BC1FC7"/>
    <w:rsid w:val="00BC2321"/>
    <w:rsid w:val="00BC284D"/>
    <w:rsid w:val="00BC2A8E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BEC"/>
    <w:rsid w:val="00BD2C19"/>
    <w:rsid w:val="00BD2CBA"/>
    <w:rsid w:val="00BD3064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359E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300B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7812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FA9"/>
    <w:rsid w:val="00C32086"/>
    <w:rsid w:val="00C327BF"/>
    <w:rsid w:val="00C32C24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FEA"/>
    <w:rsid w:val="00C404B0"/>
    <w:rsid w:val="00C4065A"/>
    <w:rsid w:val="00C40F36"/>
    <w:rsid w:val="00C411AA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6F1D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554B"/>
    <w:rsid w:val="00C65D7E"/>
    <w:rsid w:val="00C66238"/>
    <w:rsid w:val="00C66424"/>
    <w:rsid w:val="00C6678B"/>
    <w:rsid w:val="00C66943"/>
    <w:rsid w:val="00C66FF7"/>
    <w:rsid w:val="00C67140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77EBE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66A"/>
    <w:rsid w:val="00C8493C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B6B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EF"/>
    <w:rsid w:val="00CA4BF3"/>
    <w:rsid w:val="00CA558D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D3C"/>
    <w:rsid w:val="00CB1D9C"/>
    <w:rsid w:val="00CB2545"/>
    <w:rsid w:val="00CB2561"/>
    <w:rsid w:val="00CB2629"/>
    <w:rsid w:val="00CB29C2"/>
    <w:rsid w:val="00CB3D99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164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5E7"/>
    <w:rsid w:val="00CD4A18"/>
    <w:rsid w:val="00CD4A9C"/>
    <w:rsid w:val="00CD4B9B"/>
    <w:rsid w:val="00CD517D"/>
    <w:rsid w:val="00CD51FB"/>
    <w:rsid w:val="00CD5C08"/>
    <w:rsid w:val="00CD6198"/>
    <w:rsid w:val="00CD6A86"/>
    <w:rsid w:val="00CD73BB"/>
    <w:rsid w:val="00CD75C5"/>
    <w:rsid w:val="00CD7A75"/>
    <w:rsid w:val="00CE09CF"/>
    <w:rsid w:val="00CE0B11"/>
    <w:rsid w:val="00CE0BBA"/>
    <w:rsid w:val="00CE155F"/>
    <w:rsid w:val="00CE1BD1"/>
    <w:rsid w:val="00CE1E25"/>
    <w:rsid w:val="00CE1FEC"/>
    <w:rsid w:val="00CE20B8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5FDC"/>
    <w:rsid w:val="00D1619C"/>
    <w:rsid w:val="00D16622"/>
    <w:rsid w:val="00D17B73"/>
    <w:rsid w:val="00D17F6C"/>
    <w:rsid w:val="00D20DAD"/>
    <w:rsid w:val="00D20F75"/>
    <w:rsid w:val="00D218F0"/>
    <w:rsid w:val="00D238E4"/>
    <w:rsid w:val="00D239C9"/>
    <w:rsid w:val="00D23BF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ED9"/>
    <w:rsid w:val="00D36B92"/>
    <w:rsid w:val="00D36F04"/>
    <w:rsid w:val="00D36F7B"/>
    <w:rsid w:val="00D3734B"/>
    <w:rsid w:val="00D373DD"/>
    <w:rsid w:val="00D37E4A"/>
    <w:rsid w:val="00D37F20"/>
    <w:rsid w:val="00D407DA"/>
    <w:rsid w:val="00D40AAF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50548"/>
    <w:rsid w:val="00D50AD4"/>
    <w:rsid w:val="00D5119D"/>
    <w:rsid w:val="00D51347"/>
    <w:rsid w:val="00D516BA"/>
    <w:rsid w:val="00D51AC8"/>
    <w:rsid w:val="00D51DB8"/>
    <w:rsid w:val="00D5204B"/>
    <w:rsid w:val="00D521F5"/>
    <w:rsid w:val="00D5257F"/>
    <w:rsid w:val="00D528CC"/>
    <w:rsid w:val="00D538AF"/>
    <w:rsid w:val="00D53D0A"/>
    <w:rsid w:val="00D554CC"/>
    <w:rsid w:val="00D55599"/>
    <w:rsid w:val="00D571F6"/>
    <w:rsid w:val="00D572CE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7DA"/>
    <w:rsid w:val="00D70D22"/>
    <w:rsid w:val="00D71115"/>
    <w:rsid w:val="00D71568"/>
    <w:rsid w:val="00D71D6B"/>
    <w:rsid w:val="00D720A0"/>
    <w:rsid w:val="00D723D9"/>
    <w:rsid w:val="00D724A9"/>
    <w:rsid w:val="00D726B0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B11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C15"/>
    <w:rsid w:val="00D93E49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7E3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3078"/>
    <w:rsid w:val="00DC3609"/>
    <w:rsid w:val="00DC4180"/>
    <w:rsid w:val="00DC519E"/>
    <w:rsid w:val="00DC611C"/>
    <w:rsid w:val="00DC6741"/>
    <w:rsid w:val="00DC6C9E"/>
    <w:rsid w:val="00DC7664"/>
    <w:rsid w:val="00DC782C"/>
    <w:rsid w:val="00DC7F23"/>
    <w:rsid w:val="00DD09EF"/>
    <w:rsid w:val="00DD0A02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E97"/>
    <w:rsid w:val="00DE4EFF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B3A"/>
    <w:rsid w:val="00DF0EF8"/>
    <w:rsid w:val="00DF0FD7"/>
    <w:rsid w:val="00DF11BA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761"/>
    <w:rsid w:val="00E0184F"/>
    <w:rsid w:val="00E01953"/>
    <w:rsid w:val="00E01C0F"/>
    <w:rsid w:val="00E020FA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3247"/>
    <w:rsid w:val="00E13482"/>
    <w:rsid w:val="00E1381A"/>
    <w:rsid w:val="00E13E62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25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5CE"/>
    <w:rsid w:val="00E54620"/>
    <w:rsid w:val="00E54806"/>
    <w:rsid w:val="00E5540E"/>
    <w:rsid w:val="00E5550F"/>
    <w:rsid w:val="00E557B0"/>
    <w:rsid w:val="00E55C5D"/>
    <w:rsid w:val="00E565C0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5E10"/>
    <w:rsid w:val="00E6620E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1E63"/>
    <w:rsid w:val="00E7224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2B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9C2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5FC"/>
    <w:rsid w:val="00ED543B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483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26"/>
    <w:rsid w:val="00EF25C2"/>
    <w:rsid w:val="00EF2CA6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0E0"/>
    <w:rsid w:val="00F021C4"/>
    <w:rsid w:val="00F025AD"/>
    <w:rsid w:val="00F02C06"/>
    <w:rsid w:val="00F02C7E"/>
    <w:rsid w:val="00F02D3C"/>
    <w:rsid w:val="00F03712"/>
    <w:rsid w:val="00F03947"/>
    <w:rsid w:val="00F03D83"/>
    <w:rsid w:val="00F0599E"/>
    <w:rsid w:val="00F0623C"/>
    <w:rsid w:val="00F06753"/>
    <w:rsid w:val="00F0680C"/>
    <w:rsid w:val="00F068D6"/>
    <w:rsid w:val="00F07261"/>
    <w:rsid w:val="00F072D2"/>
    <w:rsid w:val="00F07DAE"/>
    <w:rsid w:val="00F10A2D"/>
    <w:rsid w:val="00F12250"/>
    <w:rsid w:val="00F12610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967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4929"/>
    <w:rsid w:val="00F45AAC"/>
    <w:rsid w:val="00F45F68"/>
    <w:rsid w:val="00F46114"/>
    <w:rsid w:val="00F4714D"/>
    <w:rsid w:val="00F475E3"/>
    <w:rsid w:val="00F500AA"/>
    <w:rsid w:val="00F50A09"/>
    <w:rsid w:val="00F50EC2"/>
    <w:rsid w:val="00F50F45"/>
    <w:rsid w:val="00F51C52"/>
    <w:rsid w:val="00F522D9"/>
    <w:rsid w:val="00F5279C"/>
    <w:rsid w:val="00F529BC"/>
    <w:rsid w:val="00F52E73"/>
    <w:rsid w:val="00F530EB"/>
    <w:rsid w:val="00F537A0"/>
    <w:rsid w:val="00F53963"/>
    <w:rsid w:val="00F53EBB"/>
    <w:rsid w:val="00F54A48"/>
    <w:rsid w:val="00F54D80"/>
    <w:rsid w:val="00F5523B"/>
    <w:rsid w:val="00F555DC"/>
    <w:rsid w:val="00F564CC"/>
    <w:rsid w:val="00F56BC2"/>
    <w:rsid w:val="00F5768E"/>
    <w:rsid w:val="00F57993"/>
    <w:rsid w:val="00F57D19"/>
    <w:rsid w:val="00F60D96"/>
    <w:rsid w:val="00F61C6C"/>
    <w:rsid w:val="00F6214E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2EA5"/>
    <w:rsid w:val="00F75E44"/>
    <w:rsid w:val="00F760FF"/>
    <w:rsid w:val="00F76193"/>
    <w:rsid w:val="00F765EC"/>
    <w:rsid w:val="00F76813"/>
    <w:rsid w:val="00F76F83"/>
    <w:rsid w:val="00F77122"/>
    <w:rsid w:val="00F771A8"/>
    <w:rsid w:val="00F7769B"/>
    <w:rsid w:val="00F77F66"/>
    <w:rsid w:val="00F807B8"/>
    <w:rsid w:val="00F80E08"/>
    <w:rsid w:val="00F81208"/>
    <w:rsid w:val="00F82453"/>
    <w:rsid w:val="00F825B7"/>
    <w:rsid w:val="00F829C3"/>
    <w:rsid w:val="00F82BB4"/>
    <w:rsid w:val="00F82DD6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833"/>
    <w:rsid w:val="00FB2F6A"/>
    <w:rsid w:val="00FB3037"/>
    <w:rsid w:val="00FB343D"/>
    <w:rsid w:val="00FB3605"/>
    <w:rsid w:val="00FB3823"/>
    <w:rsid w:val="00FB5287"/>
    <w:rsid w:val="00FB5D8A"/>
    <w:rsid w:val="00FB6770"/>
    <w:rsid w:val="00FB75D9"/>
    <w:rsid w:val="00FC0199"/>
    <w:rsid w:val="00FC04A8"/>
    <w:rsid w:val="00FC0542"/>
    <w:rsid w:val="00FC091D"/>
    <w:rsid w:val="00FC0AD7"/>
    <w:rsid w:val="00FC0F3F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8C1"/>
    <w:rsid w:val="00FD2A62"/>
    <w:rsid w:val="00FD2BF2"/>
    <w:rsid w:val="00FD3225"/>
    <w:rsid w:val="00FD327F"/>
    <w:rsid w:val="00FD378C"/>
    <w:rsid w:val="00FD3AD6"/>
    <w:rsid w:val="00FD4C1E"/>
    <w:rsid w:val="00FD5AE2"/>
    <w:rsid w:val="00FD5CCF"/>
    <w:rsid w:val="00FD6532"/>
    <w:rsid w:val="00FD69A0"/>
    <w:rsid w:val="00FD6D54"/>
    <w:rsid w:val="00FD6EF3"/>
    <w:rsid w:val="00FD7AC4"/>
    <w:rsid w:val="00FE03BC"/>
    <w:rsid w:val="00FE18F2"/>
    <w:rsid w:val="00FE1914"/>
    <w:rsid w:val="00FE1EDE"/>
    <w:rsid w:val="00FE1FD3"/>
    <w:rsid w:val="00FE2474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7AD4"/>
    <w:rsid w:val="00FF7CE3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94DE8F78-47C5-4C00-935E-E4C8FDD86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70D22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6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3065D2-7AEF-40B0-9A81-1EB022B6F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497</Words>
  <Characters>2838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3329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yunjung1</cp:lastModifiedBy>
  <cp:revision>4</cp:revision>
  <cp:lastPrinted>2016-05-13T07:55:00Z</cp:lastPrinted>
  <dcterms:created xsi:type="dcterms:W3CDTF">2017-05-05T06:44:00Z</dcterms:created>
  <dcterms:modified xsi:type="dcterms:W3CDTF">2017-05-05T06:45:00Z</dcterms:modified>
</cp:coreProperties>
</file>